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61" w:rsidRDefault="00AE6861" w:rsidP="00AE6861">
      <w:pPr>
        <w:spacing w:line="275" w:lineRule="exact"/>
        <w:ind w:left="7533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09288FB3" wp14:editId="741D7754">
            <wp:simplePos x="0" y="0"/>
            <wp:positionH relativeFrom="margin">
              <wp:posOffset>2126512</wp:posOffset>
            </wp:positionH>
            <wp:positionV relativeFrom="margin">
              <wp:posOffset>-192021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861" w:rsidRDefault="00AE6861" w:rsidP="00AE6861">
      <w:pPr>
        <w:spacing w:line="275" w:lineRule="exact"/>
        <w:ind w:left="7533" w:right="948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AE6861" w:rsidRDefault="00AE6861" w:rsidP="00AE6861">
      <w:pPr>
        <w:spacing w:line="275" w:lineRule="exact"/>
        <w:ind w:left="7533" w:right="948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AE6861" w:rsidRDefault="00AE6861" w:rsidP="00AE6861">
      <w:pPr>
        <w:spacing w:line="275" w:lineRule="exact"/>
        <w:ind w:left="7533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Severable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ements</w:t>
      </w:r>
    </w:p>
    <w:p w:rsidR="0048030F" w:rsidRDefault="00AE6861" w:rsidP="00AE6861">
      <w:pPr>
        <w:spacing w:line="275" w:lineRule="exact"/>
        <w:ind w:left="7533" w:right="9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92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AE686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6D223" id="Freeform 100" o:spid="_x0000_s1026" style="position:absolute;margin-left:71.9pt;margin-top:11.85pt;width:468.1pt;height:1.5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U7cRc3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48030F" w:rsidRDefault="0048030F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Pr="007C0EF7" w:rsidRDefault="00AE6861">
      <w:pPr>
        <w:spacing w:line="267" w:lineRule="exact"/>
        <w:ind w:left="2045"/>
        <w:rPr>
          <w:rFonts w:ascii="Times New Roman" w:hAnsi="Times New Roman" w:cs="Times New Roman"/>
          <w:b/>
          <w:color w:val="010302"/>
        </w:rPr>
      </w:pPr>
      <w:r w:rsidRPr="007C0EF7">
        <w:rPr>
          <w:rFonts w:ascii="CIDFont+F2" w:hAnsi="CIDFont+F2" w:cs="CIDFont+F2"/>
          <w:b/>
          <w:color w:val="393939"/>
          <w:sz w:val="23"/>
          <w:szCs w:val="23"/>
        </w:rPr>
        <w:t>NM FORM 92:  SEVERABLE IMPROVEMENTS ENDORSEMENT</w:t>
      </w:r>
      <w:r w:rsidRPr="007C0E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8030F" w:rsidRPr="007C0EF7" w:rsidRDefault="00AE6861">
      <w:pPr>
        <w:spacing w:before="214" w:line="276" w:lineRule="exact"/>
        <w:ind w:left="5044" w:right="1999" w:hanging="1420"/>
        <w:rPr>
          <w:rFonts w:ascii="Times New Roman" w:hAnsi="Times New Roman" w:cs="Times New Roman"/>
          <w:b/>
          <w:color w:val="010302"/>
        </w:rPr>
      </w:pPr>
      <w:r w:rsidRPr="007C0EF7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7C0EF7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7C0EF7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7C0E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C0EF7">
        <w:rPr>
          <w:b/>
        </w:rPr>
        <w:br w:type="textWrapping" w:clear="all"/>
      </w:r>
      <w:bookmarkStart w:id="0" w:name="_GoBack"/>
      <w:bookmarkEnd w:id="0"/>
      <w:r w:rsidRPr="007C0EF7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7C0EF7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7C0EF7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48030F" w:rsidRPr="007C0EF7" w:rsidRDefault="00AE6861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7C0EF7">
        <w:rPr>
          <w:rFonts w:ascii="CIDFont+F2" w:hAnsi="CIDFont+F2" w:cs="CIDFont+F2"/>
          <w:b/>
          <w:color w:val="393939"/>
          <w:sz w:val="23"/>
          <w:szCs w:val="23"/>
        </w:rPr>
        <w:t>WFG NATIONAL TITLE INSURANCE COM</w:t>
      </w:r>
      <w:r w:rsidRPr="007C0EF7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7C0EF7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p w:rsidR="0048030F" w:rsidRPr="007C0EF7" w:rsidRDefault="0048030F">
      <w:pPr>
        <w:spacing w:after="16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030F" w:rsidRDefault="00AE6861">
      <w:pPr>
        <w:tabs>
          <w:tab w:val="left" w:pos="1638"/>
        </w:tabs>
        <w:spacing w:line="31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1. </w:t>
      </w:r>
      <w:r>
        <w:rPr>
          <w:rFonts w:ascii="CIDFont+F1" w:hAnsi="CIDFont+F1" w:cs="CIDFont+F1"/>
          <w:color w:val="393939"/>
          <w:sz w:val="23"/>
          <w:szCs w:val="23"/>
        </w:rPr>
        <w:tab/>
        <w:t>As used in this endor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ement, "Severab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Improvement" means property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 xml:space="preserve">fixed to the Land on or after Date of Policy that by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aw does not constitute real property because:  </w:t>
      </w:r>
    </w:p>
    <w:p w:rsidR="0048030F" w:rsidRDefault="00AE6861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>of its character and manner of attach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to the Land;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AE6861">
      <w:pPr>
        <w:tabs>
          <w:tab w:val="left" w:pos="1638"/>
        </w:tabs>
        <w:spacing w:before="96" w:line="319" w:lineRule="exact"/>
        <w:ind w:left="919" w:right="8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it can be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evered from the Land without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aus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ng material damage to it or to the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Land.  </w:t>
      </w:r>
    </w:p>
    <w:p w:rsidR="0048030F" w:rsidRDefault="00AE6861">
      <w:pPr>
        <w:tabs>
          <w:tab w:val="left" w:pos="1638"/>
        </w:tabs>
        <w:spacing w:before="96" w:line="31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2. </w:t>
      </w:r>
      <w:r>
        <w:rPr>
          <w:rFonts w:ascii="CIDFont+F1" w:hAnsi="CIDFont+F1" w:cs="CIDFont+F1"/>
          <w:color w:val="393939"/>
          <w:sz w:val="23"/>
          <w:szCs w:val="23"/>
        </w:rPr>
        <w:tab/>
        <w:t>In the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ent of a loss by reason of a defe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t, l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en, encumbrance, or other matter covered by this Policy (“Defect”),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alculat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 of the loss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hall inc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ude (but not to the extent that the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 item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loss are included in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aluation of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10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itle determined pursuant to Section 8 of the Condition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any other endorsement to the Policy):    </w:t>
      </w:r>
    </w:p>
    <w:p w:rsidR="0048030F" w:rsidRDefault="00AE6861">
      <w:pPr>
        <w:tabs>
          <w:tab w:val="left" w:pos="1638"/>
        </w:tabs>
        <w:spacing w:before="94" w:line="320" w:lineRule="exact"/>
        <w:ind w:left="919" w:right="8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>the diminution in value of the Insured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>s intere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in any Se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erable Improvement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resulting from the Defect, redu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ed by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alvage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alue of the Se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erable Imp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ovement;  and   </w:t>
      </w:r>
    </w:p>
    <w:p w:rsidR="0048030F" w:rsidRDefault="00AE6861">
      <w:pPr>
        <w:tabs>
          <w:tab w:val="left" w:pos="1638"/>
        </w:tabs>
        <w:spacing w:before="96" w:line="31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the reasonable cost 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tually incurred by the Insured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conne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tion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 xml:space="preserve">ith the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removal or relocation of the Se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erable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ement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ulting from the Defe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 and the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cost of tran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portation of that Severab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Improvement for the initial one hund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ed miles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incurred in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onnection with the relocat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on.  </w:t>
      </w:r>
    </w:p>
    <w:p w:rsidR="0048030F" w:rsidRDefault="00AE6861">
      <w:pPr>
        <w:tabs>
          <w:tab w:val="left" w:pos="1638"/>
        </w:tabs>
        <w:spacing w:before="96" w:line="31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3. </w:t>
      </w:r>
      <w:r>
        <w:rPr>
          <w:rFonts w:ascii="CIDFont+F1" w:hAnsi="CIDFont+F1" w:cs="CIDFont+F1"/>
          <w:color w:val="393939"/>
          <w:sz w:val="23"/>
          <w:szCs w:val="23"/>
        </w:rPr>
        <w:tab/>
        <w:t>This endorsement relates solely to the cal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ulation of the Insured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s loss resulting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from a claim ba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ed on a defect, lien, encu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 xml:space="preserve">brance or other matter otherwise insured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by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pacing w:val="-7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This Policy does not insure against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oss or damage (and the Company will not 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any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ts, attorneys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fees or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>pen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es) relating to:    </w:t>
      </w:r>
    </w:p>
    <w:p w:rsidR="0048030F" w:rsidRDefault="00AE6861">
      <w:pPr>
        <w:tabs>
          <w:tab w:val="left" w:pos="2357"/>
        </w:tabs>
        <w:spacing w:before="96" w:line="319" w:lineRule="exact"/>
        <w:ind w:left="919" w:right="823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>the atta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hment, perfection or priority of any security interest in the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Severable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ement;   </w:t>
      </w:r>
    </w:p>
    <w:p w:rsidR="00AE6861" w:rsidRDefault="00AE6861">
      <w:pPr>
        <w:tabs>
          <w:tab w:val="left" w:pos="1638"/>
          <w:tab w:val="left" w:pos="2358"/>
        </w:tabs>
        <w:spacing w:before="24" w:line="399" w:lineRule="exact"/>
        <w:ind w:left="919" w:right="823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b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esting or ownership of tit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to or right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in any Severab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ement;   </w:t>
      </w:r>
      <w:r>
        <w:rPr>
          <w:rFonts w:ascii="CIDFont+F1" w:hAnsi="CIDFont+F1" w:cs="CIDFont+F1"/>
          <w:color w:val="393939"/>
          <w:sz w:val="23"/>
          <w:szCs w:val="23"/>
        </w:rPr>
        <w:tab/>
      </w:r>
    </w:p>
    <w:p w:rsidR="0048030F" w:rsidRDefault="00AE6861">
      <w:pPr>
        <w:tabs>
          <w:tab w:val="left" w:pos="1638"/>
          <w:tab w:val="left" w:pos="2358"/>
        </w:tabs>
        <w:spacing w:before="24" w:line="39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c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>any defe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 in or lien or encumbrance on the title to any Severable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Improvement; or   </w:t>
      </w:r>
    </w:p>
    <w:p w:rsidR="0048030F" w:rsidRDefault="00AE6861">
      <w:pPr>
        <w:tabs>
          <w:tab w:val="left" w:pos="1638"/>
          <w:tab w:val="left" w:pos="2358"/>
        </w:tabs>
        <w:spacing w:before="96" w:line="319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d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the determination of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>hether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specific property is real or personal in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nature.   </w:t>
      </w: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:rsidR="00AE6861" w:rsidRDefault="00AE6861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rFonts w:ascii="CIDFont+F1" w:hAnsi="CIDFont+F1" w:cs="CIDFont+F1"/>
          <w:color w:val="393939"/>
          <w:sz w:val="19"/>
          <w:szCs w:val="19"/>
        </w:rPr>
        <w:t xml:space="preserve">WFG 92 NM (9-22-2025) </w:t>
      </w:r>
    </w:p>
    <w:p w:rsidR="0048030F" w:rsidRDefault="00AE6861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48030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31-06 (adopted 02-03-20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1</w:t>
      </w:r>
      <w:r>
        <w:rPr>
          <w:rFonts w:ascii="CIDFont+F1" w:hAnsi="CIDFont+F1" w:cs="CIDFont+F1"/>
          <w:color w:val="393939"/>
          <w:sz w:val="19"/>
          <w:szCs w:val="19"/>
        </w:rPr>
        <w:t xml:space="preserve">1).  </w:t>
      </w:r>
      <w:r>
        <w:br w:type="page"/>
      </w:r>
    </w:p>
    <w:p w:rsidR="00E115CF" w:rsidRDefault="00AE6861" w:rsidP="00E115CF">
      <w:pPr>
        <w:spacing w:line="275" w:lineRule="exact"/>
        <w:ind w:left="7533" w:right="94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Severable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ements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AE6861" w:rsidP="00E115CF">
      <w:pPr>
        <w:spacing w:line="275" w:lineRule="exact"/>
        <w:ind w:left="7533" w:right="948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92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AE686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F6900" id="Freeform 102" o:spid="_x0000_s1026" style="position:absolute;margin-left:71.9pt;margin-top:11.85pt;width:468.1pt;height:1.5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48030F" w:rsidRDefault="0048030F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AE6861">
      <w:pPr>
        <w:spacing w:line="319" w:lineRule="exact"/>
        <w:ind w:left="919" w:right="88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it expre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sly states, it does 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(ii) modify any prior 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 previous endorsement is inconsistent with an 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s endorsement, this endorsement controls. Otherwise, this 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y and of any prior endorsements.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AE686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AE686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2"/>
          <w:sz w:val="23"/>
          <w:szCs w:val="23"/>
        </w:rPr>
        <w:t>TE]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AE686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 TITLE INSURANCE COM</w:t>
      </w:r>
      <w:r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>
        <w:rPr>
          <w:rFonts w:ascii="CIDFont+F2" w:hAnsi="CIDFont+F2" w:cs="CIDFont+F2"/>
          <w:color w:val="393939"/>
          <w:sz w:val="23"/>
          <w:szCs w:val="23"/>
        </w:rPr>
        <w:t>ANY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8030F" w:rsidRDefault="00AE6861">
      <w:pPr>
        <w:tabs>
          <w:tab w:val="left" w:pos="1638"/>
        </w:tabs>
        <w:spacing w:before="134" w:line="275" w:lineRule="exact"/>
        <w:ind w:left="1638" w:right="4236" w:hanging="7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</w:t>
      </w:r>
      <w:r>
        <w:rPr>
          <w:rFonts w:ascii="CIDFont+F2" w:hAnsi="CIDFont+F2" w:cs="CIDFont+F2"/>
          <w:color w:val="393939"/>
          <w:sz w:val="23"/>
          <w:szCs w:val="23"/>
        </w:rPr>
        <w:tab/>
        <w:t>_________</w:t>
      </w:r>
      <w:r w:rsidR="00E115CF">
        <w:rPr>
          <w:rFonts w:ascii="CIDFont+F2" w:hAnsi="CIDFont+F2" w:cs="CIDFont+F2"/>
          <w:color w:val="393939"/>
          <w:sz w:val="23"/>
          <w:szCs w:val="23"/>
        </w:rPr>
        <w:t xml:space="preserve">______________________________ </w:t>
      </w:r>
      <w:r>
        <w:rPr>
          <w:rFonts w:ascii="CIDFont+F2" w:hAnsi="CIDFont+F2" w:cs="CIDFont+F2"/>
          <w:color w:val="393939"/>
          <w:sz w:val="23"/>
          <w:szCs w:val="23"/>
        </w:rPr>
        <w:t xml:space="preserve">[Authorized Signatory]  </w:t>
      </w: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030F" w:rsidRDefault="0048030F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:rsidR="00AE6861" w:rsidRDefault="00AE6861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rFonts w:ascii="CIDFont+F1" w:hAnsi="CIDFont+F1" w:cs="CIDFont+F1"/>
          <w:color w:val="393939"/>
          <w:sz w:val="19"/>
          <w:szCs w:val="19"/>
        </w:rPr>
        <w:t>WFG 92 NM (9-22-2025)</w:t>
      </w:r>
    </w:p>
    <w:p w:rsidR="0048030F" w:rsidRDefault="00AE6861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48030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31-06 (adopted 02-03-20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1</w:t>
      </w:r>
      <w:r>
        <w:rPr>
          <w:rFonts w:ascii="CIDFont+F1" w:hAnsi="CIDFont+F1" w:cs="CIDFont+F1"/>
          <w:color w:val="393939"/>
          <w:sz w:val="19"/>
          <w:szCs w:val="19"/>
        </w:rPr>
        <w:t xml:space="preserve">1).  </w:t>
      </w:r>
    </w:p>
    <w:p w:rsidR="0048030F" w:rsidRDefault="0048030F"/>
    <w:sectPr w:rsidR="0048030F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F"/>
    <w:rsid w:val="0048030F"/>
    <w:rsid w:val="007C0EF7"/>
    <w:rsid w:val="00AE6861"/>
    <w:rsid w:val="00E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4F14F-EEBE-45E6-9B02-E825D9EF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4</cp:revision>
  <dcterms:created xsi:type="dcterms:W3CDTF">2025-07-30T15:27:00Z</dcterms:created>
  <dcterms:modified xsi:type="dcterms:W3CDTF">2025-07-30T21:22:00Z</dcterms:modified>
</cp:coreProperties>
</file>